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Указ Президента РФ от 01.02.2005 N 110</w:t>
              <w:br/>
              <w:t xml:space="preserve">(ред. от 05.08.2024)</w:t>
              <w:br/>
              <w:t xml:space="preserve">"О проведении аттестации государственных гражданских служащих Российской Федерации"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04.12.2025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4"/>
              </w:rPr>
              <w:t xml:space="preserve">1 февраля 2005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4"/>
              </w:rPr>
              <w:t xml:space="preserve">N 110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УКАЗ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ПРЕЗИДЕНТА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 ПРОВЕДЕНИИ АТТЕСТАЦИИ</w:t>
      </w:r>
    </w:p>
    <w:p>
      <w:pPr>
        <w:pStyle w:val="2"/>
        <w:jc w:val="center"/>
      </w:pPr>
      <w:r>
        <w:rPr>
          <w:sz w:val="24"/>
        </w:rPr>
        <w:t xml:space="preserve">ГОСУДАРСТВЕННЫХ ГРАЖДАНСКИХ СЛУЖАЩИХ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Президента РФ от 19.03.2013 </w:t>
            </w:r>
            <w:hyperlink w:history="0" r:id="rId7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4"/>
                  <w:color w:val="0000ff"/>
                </w:rPr>
                <w:t xml:space="preserve">N 208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19.03.2014 </w:t>
            </w:r>
            <w:hyperlink w:history="0" r:id="rId8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4"/>
                  <w:color w:val="0000ff"/>
                </w:rPr>
                <w:t xml:space="preserve">N 156</w:t>
              </w:r>
            </w:hyperlink>
            <w:r>
              <w:rPr>
                <w:sz w:val="24"/>
                <w:color w:val="392c69"/>
              </w:rPr>
              <w:t xml:space="preserve">, от 28.08.2015 </w:t>
            </w:r>
            <w:hyperlink w:history="0" r:id="rId9" w:tooltip="Указ Президента РФ от 28.08.2015 N 441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      <w:r>
                <w:rPr>
                  <w:sz w:val="24"/>
                  <w:color w:val="0000ff"/>
                </w:rPr>
                <w:t xml:space="preserve">N 441</w:t>
              </w:r>
            </w:hyperlink>
            <w:r>
              <w:rPr>
                <w:sz w:val="24"/>
                <w:color w:val="392c69"/>
              </w:rPr>
              <w:t xml:space="preserve">, от 07.03.2020 </w:t>
            </w:r>
            <w:hyperlink w:history="0" r:id="rId10" w:tooltip="Указ Президента РФ от 07.03.2020 N 171 &quot;О внесении изменения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      <w:r>
                <w:rPr>
                  <w:sz w:val="24"/>
                  <w:color w:val="0000ff"/>
                </w:rPr>
                <w:t xml:space="preserve">N 171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31.12.2020 </w:t>
            </w:r>
            <w:hyperlink w:history="0" r:id="rId11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      <w:r>
                <w:rPr>
                  <w:sz w:val="24"/>
                  <w:color w:val="0000ff"/>
                </w:rPr>
                <w:t xml:space="preserve">N 822</w:t>
              </w:r>
            </w:hyperlink>
            <w:r>
              <w:rPr>
                <w:sz w:val="24"/>
                <w:color w:val="392c69"/>
              </w:rPr>
              <w:t xml:space="preserve">, от 29.04.2023 </w:t>
            </w:r>
            <w:hyperlink w:history="0" r:id="rId12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4"/>
                  <w:color w:val="0000ff"/>
                </w:rPr>
                <w:t xml:space="preserve">N 319</w:t>
              </w:r>
            </w:hyperlink>
            <w:r>
              <w:rPr>
                <w:sz w:val="24"/>
                <w:color w:val="392c69"/>
              </w:rPr>
              <w:t xml:space="preserve">, от 01.03.2024 </w:t>
            </w:r>
            <w:hyperlink w:history="0" r:id="rId13" w:tooltip="Указ Президента РФ от 01.03.2024 N 161 (ред. от 19.09.2024) &quot;О внесении изменений в некоторые акты Президента Российской Федерации&quot; {КонсультантПлюс}">
              <w:r>
                <w:rPr>
                  <w:sz w:val="24"/>
                  <w:color w:val="0000ff"/>
                </w:rPr>
                <w:t xml:space="preserve">N 161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05.08.2024 </w:t>
            </w:r>
            <w:hyperlink w:history="0" r:id="rId14" w:tooltip="Указ Президента РФ от 05.08.2024 N 666 &quot;О внесении изменений в некоторые акты Президента Российской Федерации&quot; {КонсультантПлюс}">
              <w:r>
                <w:rPr>
                  <w:sz w:val="24"/>
                  <w:color w:val="0000ff"/>
                </w:rPr>
                <w:t xml:space="preserve">N 666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15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2004 г. N 79-ФЗ "О государственной гражданской службе Российской Федерации", в целях обеспечения эффективности государственной гражданской службы Российской Федерации и повышения профессионального уровня государственных гражданских служащих Российской Федерации постановляю: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 Утвердить прилагаемое </w:t>
      </w:r>
      <w:hyperlink w:history="0" w:anchor="P44" w:tooltip="ПОЛОЖЕНИЕ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проведении аттестации государственных гражданских служащих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Утратил силу с 1 января 2021 года. - </w:t>
      </w:r>
      <w:hyperlink w:history="0" r:id="rId16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Президента РФ от 31.12.2020 N 822.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Правительству Российской Федерации обеспечить финансирование расходов, связанных с проведением аттестации федеральных государственных гражданских служащих, в том числе расходов на оплату труда независимых экспертов, в пределах средств федерального бюджета, предусмотренных на содержание федеральных государственных органов или их аппаратов.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3(1). Финансирование расходов, связанных с проведением аттестации федеральных государственных гражданских служащих органов публичной власти федеральной территории "Сириус", контрольно-счетной палаты федеральной территории "Сириус" и территориальной избирательной комиссии федеральной территории "Сириус", осуществлять за счет средств бюджета федеральной территории "Сириус".</w:t>
      </w:r>
    </w:p>
    <w:p>
      <w:pPr>
        <w:pStyle w:val="0"/>
        <w:jc w:val="both"/>
      </w:pPr>
      <w:r>
        <w:rPr>
          <w:sz w:val="24"/>
        </w:rPr>
        <w:t xml:space="preserve">(п. 3(1) введен </w:t>
      </w:r>
      <w:hyperlink w:history="0" r:id="rId1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РФ от 29.04.2023 N 319; в ред. </w:t>
      </w:r>
      <w:hyperlink w:history="0" r:id="rId18" w:tooltip="Указ Президента РФ от 01.03.2024 N 161 (ред. от 19.09.2024) &quot;О внесении изменений в некоторые акты Президента Российской Федерации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01.03.2024 N 161)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Установить, что расходы, связанные с проведением аттестации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Признать утратившими силу:</w:t>
      </w:r>
    </w:p>
    <w:p>
      <w:pPr>
        <w:pStyle w:val="0"/>
        <w:spacing w:before="240" w:line-rule="auto"/>
        <w:ind w:firstLine="540"/>
        <w:jc w:val="both"/>
      </w:pPr>
      <w:hyperlink w:history="0" r:id="rId19" w:tooltip="Указ Президента РФ от 09.03.1996 N 353 (ред. от 12.11.1999) &quot;Об утверждении Положения о проведении аттестации федерального государственного служащего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Президента Российской Федерации от 9 марта 1996 г. N 353 "Об утверждении Положения о проведении аттестации федерального государственного служащего" (Собрание законодательства Российской Федерации, 1996, N 11, ст. 1036);</w:t>
      </w:r>
    </w:p>
    <w:p>
      <w:pPr>
        <w:pStyle w:val="0"/>
        <w:spacing w:before="240" w:line-rule="auto"/>
        <w:ind w:firstLine="540"/>
        <w:jc w:val="both"/>
      </w:pPr>
      <w:hyperlink w:history="0" r:id="rId20" w:tooltip="Указ Президента РФ от 12.11.1999 N 1499 &quot;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&quot; ------------ Утратил силу или отменен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Президента Российской Федерации от 12 ноября 1999 г. N 1499 "О внесении изменения в Положение о проведении аттестации федерального государственного служащего, утвержденное Указом Президента Российской Федерации от 9 марта 1996 г. N 353" (Собрание законодательства Российской Федерации, 1999, N 46, ст. 5542).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Настоящий Указ вступает в силу с 1 февраля 2005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Президент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В.ПУТИН</w:t>
      </w:r>
    </w:p>
    <w:p>
      <w:pPr>
        <w:pStyle w:val="0"/>
      </w:pPr>
      <w:r>
        <w:rPr>
          <w:sz w:val="24"/>
        </w:rPr>
        <w:t xml:space="preserve">Москва, Кремль</w:t>
      </w:r>
    </w:p>
    <w:p>
      <w:pPr>
        <w:pStyle w:val="0"/>
        <w:spacing w:before="240" w:line-rule="auto"/>
      </w:pPr>
      <w:r>
        <w:rPr>
          <w:sz w:val="24"/>
        </w:rPr>
        <w:t xml:space="preserve">1 февраля 2005 года</w:t>
      </w:r>
    </w:p>
    <w:p>
      <w:pPr>
        <w:pStyle w:val="0"/>
        <w:spacing w:before="240" w:line-rule="auto"/>
      </w:pPr>
      <w:r>
        <w:rPr>
          <w:sz w:val="24"/>
        </w:rPr>
        <w:t xml:space="preserve">N 110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Утверждено</w:t>
      </w:r>
    </w:p>
    <w:p>
      <w:pPr>
        <w:pStyle w:val="0"/>
        <w:jc w:val="right"/>
      </w:pPr>
      <w:r>
        <w:rPr>
          <w:sz w:val="24"/>
        </w:rPr>
        <w:t xml:space="preserve">Указом Президента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1 февраля 2005 г. N 110</w:t>
      </w:r>
    </w:p>
    <w:p>
      <w:pPr>
        <w:pStyle w:val="0"/>
        <w:ind w:firstLine="540"/>
        <w:jc w:val="both"/>
      </w:pPr>
      <w:r>
        <w:rPr>
          <w:sz w:val="24"/>
        </w:rPr>
      </w:r>
    </w:p>
    <w:bookmarkStart w:id="44" w:name="P44"/>
    <w:bookmarkEnd w:id="44"/>
    <w:p>
      <w:pPr>
        <w:pStyle w:val="2"/>
        <w:jc w:val="center"/>
      </w:pPr>
      <w:r>
        <w:rPr>
          <w:sz w:val="24"/>
        </w:rPr>
        <w:t xml:space="preserve">ПОЛОЖЕНИЕ</w:t>
      </w:r>
    </w:p>
    <w:p>
      <w:pPr>
        <w:pStyle w:val="2"/>
        <w:jc w:val="center"/>
      </w:pPr>
      <w:r>
        <w:rPr>
          <w:sz w:val="24"/>
        </w:rPr>
        <w:t xml:space="preserve">О ПРОВЕДЕНИИ АТТЕСТАЦИИ ГОСУДАРСТВЕННЫХ</w:t>
      </w:r>
    </w:p>
    <w:p>
      <w:pPr>
        <w:pStyle w:val="2"/>
        <w:jc w:val="center"/>
      </w:pPr>
      <w:r>
        <w:rPr>
          <w:sz w:val="24"/>
        </w:rPr>
        <w:t xml:space="preserve">ГРАЖДАНСКИХ СЛУЖАЩИХ 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Указов Президента РФ от 19.03.2013 </w:t>
            </w:r>
            <w:hyperlink w:history="0" r:id="rId21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4"/>
                  <w:color w:val="0000ff"/>
                </w:rPr>
                <w:t xml:space="preserve">N 208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19.03.2014 </w:t>
            </w:r>
            <w:hyperlink w:history="0" r:id="rId22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4"/>
                  <w:color w:val="0000ff"/>
                </w:rPr>
                <w:t xml:space="preserve">N 156</w:t>
              </w:r>
            </w:hyperlink>
            <w:r>
              <w:rPr>
                <w:sz w:val="24"/>
                <w:color w:val="392c69"/>
              </w:rPr>
              <w:t xml:space="preserve">, от 28.08.2015 </w:t>
            </w:r>
            <w:hyperlink w:history="0" r:id="rId23" w:tooltip="Указ Президента РФ от 28.08.2015 N 441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      <w:r>
                <w:rPr>
                  <w:sz w:val="24"/>
                  <w:color w:val="0000ff"/>
                </w:rPr>
                <w:t xml:space="preserve">N 441</w:t>
              </w:r>
            </w:hyperlink>
            <w:r>
              <w:rPr>
                <w:sz w:val="24"/>
                <w:color w:val="392c69"/>
              </w:rPr>
              <w:t xml:space="preserve">, от 07.03.2020 </w:t>
            </w:r>
            <w:hyperlink w:history="0" r:id="rId24" w:tooltip="Указ Президента РФ от 07.03.2020 N 171 &quot;О внесении изменения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      <w:r>
                <w:rPr>
                  <w:sz w:val="24"/>
                  <w:color w:val="0000ff"/>
                </w:rPr>
                <w:t xml:space="preserve">N 171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31.12.2020 </w:t>
            </w:r>
            <w:hyperlink w:history="0" r:id="rId25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      <w:r>
                <w:rPr>
                  <w:sz w:val="24"/>
                  <w:color w:val="0000ff"/>
                </w:rPr>
                <w:t xml:space="preserve">N 822</w:t>
              </w:r>
            </w:hyperlink>
            <w:r>
              <w:rPr>
                <w:sz w:val="24"/>
                <w:color w:val="392c69"/>
              </w:rPr>
              <w:t xml:space="preserve">, от 29.04.2023 </w:t>
            </w:r>
            <w:hyperlink w:history="0" r:id="rId26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      <w:r>
                <w:rPr>
                  <w:sz w:val="24"/>
                  <w:color w:val="0000ff"/>
                </w:rPr>
                <w:t xml:space="preserve">N 319</w:t>
              </w:r>
            </w:hyperlink>
            <w:r>
              <w:rPr>
                <w:sz w:val="24"/>
                <w:color w:val="392c69"/>
              </w:rPr>
              <w:t xml:space="preserve">, от 05.08.2024 </w:t>
            </w:r>
            <w:hyperlink w:history="0" r:id="rId27" w:tooltip="Указ Президента РФ от 05.08.2024 N 666 &quot;О внесении изменений в некоторые акты Президента Российской Федерации&quot; {КонсультантПлюс}">
              <w:r>
                <w:rPr>
                  <w:sz w:val="24"/>
                  <w:color w:val="0000ff"/>
                </w:rPr>
                <w:t xml:space="preserve">N 666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Настоящим Положением в соответствии со </w:t>
      </w:r>
      <w:hyperlink w:history="0" r:id="rId28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статьей 48</w:t>
        </w:r>
      </w:hyperlink>
      <w:r>
        <w:rPr>
          <w:sz w:val="24"/>
        </w:rPr>
        <w:t xml:space="preserve"> Федерального закона от 27 июля 2004 г. N 79-ФЗ "О государственной гражданской службе Российской Федерации" определяется порядок проведения аттестации государственных гражданских служащих Российской Федерации (далее - гражданские служащие), замещающих должности государственной гражданской службы Российской Федерации (далее - должности гражданской службы) в федеральном государственном органе, органе публичной власти федеральной территории "Сириус", государственном органе субъекта Российской Федерации или их аппаратах (далее - государственный орган).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29.04.2023 N 319)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Аттестация проводится в целях определения соответствия гражданского служащего замещаемой должности гражданской службы и включает в себя оценку результатов профессиональной служебной деятельности и профессионального уровня гражданского служащего.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0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29.04.2023 N 319)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Аттестация призвана способствовать формированию кадрового состава государственной гражданской службы Российской Федерации, повышению профессионального уровня гражданских служащих, решению вопросов, связанных с определением преимущественного права на замещение должности гражданской службы при сокращении должностей гражданской службы в государственном органе, а также вопросов, связанных с изменением условий оплаты труда гражданских служащих.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Аттестации не подлежат гражданские служащие: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проработавшие в занимаемой должности гражданской службы менее одного года;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достигшие возраста 60 лет;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беременные женщины;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находящиеся в отпуске по беременности и родам и в отпуске по уходу за ребенком до достижения им возраста трех лет. Аттестация указанных гражданских служащих возможна не ранее чем через год после выхода из отпуска;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замещающие должности гражданской службы категорий "руководители" и "помощники (советники)", с которыми заключен срочный служебный контракт (за исключением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Федерации);</w:t>
      </w:r>
    </w:p>
    <w:p>
      <w:pPr>
        <w:pStyle w:val="0"/>
        <w:jc w:val="both"/>
      </w:pPr>
      <w:r>
        <w:rPr>
          <w:sz w:val="24"/>
        </w:rPr>
        <w:t xml:space="preserve">(пп. "д" в ред. </w:t>
      </w:r>
      <w:hyperlink w:history="0" r:id="rId31" w:tooltip="Указ Президента РФ от 28.08.2015 N 441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28.08.2015 N 441)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утратил силу с 5 августа 2024 года. - </w:t>
      </w:r>
      <w:hyperlink w:history="0" r:id="rId32" w:tooltip="Указ Президента РФ от 05.08.2024 N 666 &quot;О внесении изменений в некоторые акты Президента Российской Федерации&quot; {КонсультантПлюс}">
        <w:r>
          <w:rPr>
            <w:sz w:val="24"/>
            <w:color w:val="0000ff"/>
          </w:rPr>
          <w:t xml:space="preserve">Указ</w:t>
        </w:r>
      </w:hyperlink>
      <w:r>
        <w:rPr>
          <w:sz w:val="24"/>
        </w:rPr>
        <w:t xml:space="preserve"> Президента РФ от 05.08.2024 N 666.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Аттестация гражданского служащего проводится один раз в три года. Аттестация гражданских служащих, замещающих отдельные должности гражданской службы, назначение на которые и освобождение от которых осуществляются Президентом Российской Федерации или Правительством Российской Федерации, необходимость аттестации которых предусмотрена соответственно указом Президента Российской Федерации или постановлением Правительства Российской Федерации, может проводиться в иные сроки, установленные указанными актами.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Указ Президента РФ от 28.08.2015 N 441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28.08.2015 N 441)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 истечения трех лет после проведения предыдущей аттестации может проводиться внеочередная аттестация гражданского служащего.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Внеочередная аттестация может проводиться: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по соглашению сторон служебного контракта с учетом результатов годового отчета о профессиональной служебной деятельности гражданского служащего;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по решению представителя нанимателя в лице руководителя государственного органа или представителя этого руководителя, осуществляющих полномочия представителя нанимателя от имени Российской Федерации или субъекта Российской Федерации (далее - представитель нанимателя), после принятия в установленном порядке решения: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 сокращении должностей гражданской службы в государственном органе;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изменении условий оплаты труда гражданских служащих.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 По результатам внеочередной аттестации гражданским служащим, имеющим преимущественное право на замещение должности гражданской службы, могут быть предоставлены для замещения иные должности гражданской службы, в том числе в другом государственном органе, в соответствии с </w:t>
      </w:r>
      <w:hyperlink w:history="0" r:id="rId34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частью 3 статьи 31</w:t>
        </w:r>
      </w:hyperlink>
      <w:r>
        <w:rPr>
          <w:sz w:val="24"/>
        </w:rPr>
        <w:t xml:space="preserve"> Федерального закона от 27 июля 2004 г. N 79-ФЗ "О государственной гражданской службе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19.03.2014 N 156)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6.1. Единая </w:t>
      </w:r>
      <w:hyperlink w:history="0" r:id="rId36" w:tooltip="Постановление Правительства РФ от 09.09.2020 N 1387 (ред. от 20.06.2023) &quot;Об утверждении единой методики проведения аттестации государственных гражданских служащих Российской Федерации&quot; {КонсультантПлюс}">
        <w:r>
          <w:rPr>
            <w:sz w:val="24"/>
            <w:color w:val="0000ff"/>
          </w:rPr>
          <w:t xml:space="preserve">методика</w:t>
        </w:r>
      </w:hyperlink>
      <w:r>
        <w:rPr>
          <w:sz w:val="24"/>
        </w:rPr>
        <w:t xml:space="preserve"> проведения аттестации гражданских служащих утверждается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6.1 введен </w:t>
      </w:r>
      <w:hyperlink w:history="0" r:id="rId37" w:tooltip="Указ Президента РФ от 07.03.2020 N 171 &quot;О внесении изменения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РФ от 07.03.2020 N 171)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Организация проведения аттестации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7. Для проведения аттестации гражданских служащих по решению представителя нанимателя издается правовой акт государственного органа, содержащий положения: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о формировании аттестационной комиссии;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об утверждении графика проведения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 составлении списков гражданских служащих, подлежащих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о подготовке документов, необходимых для работы аттестационной комиссии.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 Аттестационная комиссия формируется правовым </w:t>
      </w:r>
      <w:r>
        <w:rPr>
          <w:sz w:val="24"/>
        </w:rPr>
        <w:t xml:space="preserve">актом</w:t>
      </w:r>
      <w:r>
        <w:rPr>
          <w:sz w:val="24"/>
        </w:rPr>
        <w:t xml:space="preserve"> государственного органа в соответствии с </w:t>
      </w:r>
      <w:hyperlink w:history="0" r:id="rId38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частями 9</w:t>
        </w:r>
      </w:hyperlink>
      <w:r>
        <w:rPr>
          <w:sz w:val="24"/>
        </w:rPr>
        <w:t xml:space="preserve"> - </w:t>
      </w:r>
      <w:hyperlink w:history="0" r:id="rId39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12</w:t>
        </w:r>
      </w:hyperlink>
      <w:r>
        <w:rPr>
          <w:sz w:val="24"/>
        </w:rPr>
        <w:t xml:space="preserve"> статьи 48 Федерального закона от 27 июля 2004 г. N 79-ФЗ "О государственной гражданской службе Российской Федерации". Указанным актом определяются состав аттестационной комиссии, сроки и порядок ее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состав аттестационной комиссии включаются представитель нанимателя и (или) уполномоченные им гражданские служащие (в том числе из подразделения по вопросам государственной службы и кадров и подразделения, в котором гражданский служащий, подлежащий аттестации, замещает должность гражданской службы), а также включаемые в состав аттестационной комиссии в соответствии с положениями </w:t>
      </w:r>
      <w:hyperlink w:history="0" w:anchor="P97" w:tooltip="8.1. Включаемые в состав аттестацион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...">
        <w:r>
          <w:rPr>
            <w:sz w:val="24"/>
            <w:color w:val="0000ff"/>
          </w:rPr>
          <w:t xml:space="preserve">пунктов 8.1</w:t>
        </w:r>
      </w:hyperlink>
      <w:r>
        <w:rPr>
          <w:sz w:val="24"/>
        </w:rPr>
        <w:t xml:space="preserve"> и </w:t>
      </w:r>
      <w:hyperlink w:history="0" w:anchor="P99" w:tooltip="8.2. Общий срок пребывания независимого эксперта в аттестацион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аттестационной комиссии. В указанный срок засчитывается срок пребывания независимого эксперта в конкурсной комиссии этого государственного органа.">
        <w:r>
          <w:rPr>
            <w:sz w:val="24"/>
            <w:color w:val="0000ff"/>
          </w:rPr>
          <w:t xml:space="preserve">8.2</w:t>
        </w:r>
      </w:hyperlink>
      <w:r>
        <w:rPr>
          <w:sz w:val="24"/>
        </w:rPr>
        <w:t xml:space="preserve"> настоящего Положения независимые эксперты - представители научных, образовательных и других организаций, являющиеся специалистами в соответствующих областях и видах профессиональной служебной деятельности гражданских служащих, по вопросам кадровых технологий и государственной гражданской службы. Число независимых экспертов должно составлять не менее одной четверти от общего числа членов аттестационной комиссии.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31.12.2020 N 822)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состав аттестационной комиссии в федеральном органе исполнительной власти, при котором в соответствии со </w:t>
      </w:r>
      <w:hyperlink w:history="0" r:id="rId41" w:tooltip="Федеральный закон от 04.04.2005 N 32-ФЗ (ред. от 13.06.2023) &quot;Об Общественной палате Российской Федерации&quot; {КонсультантПлюс}">
        <w:r>
          <w:rPr>
            <w:sz w:val="24"/>
            <w:color w:val="0000ff"/>
          </w:rPr>
          <w:t xml:space="preserve">статьей 20</w:t>
        </w:r>
      </w:hyperlink>
      <w:r>
        <w:rPr>
          <w:sz w:val="24"/>
        </w:rPr>
        <w:t xml:space="preserve"> Федерального закона от 4 апреля 2005 г. N 32-ФЗ "Об Общественной палате Российской Федерации" образован общественный совет, а также аттестационной комиссии в органе исполнительной власти субъекта Российской Федерации, при котором в соответствии с нормативным правовым актом субъекта Российской Федерации образован общественный совет, наряду с лицами, названными в абзаце втором настоящего пункта, включаются представители указанных общественных советов. Общее число этих представителей и независимых экспертов должно составлять не менее одной четверти от общего числа членов аттестационной комиссии.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42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РФ от 19.03.2013 N 208)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Представители общественных советов при государственных органах, включаемые в состав аттестационных комиссий по запросам руководителей государственных органов, определяются решениями соответствующих общественных советов.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3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31.12.2020 N 822)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Состав аттестационной комиссии для проведения аттестации гражданских служащих, замещающих должности гражданской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</w:t>
      </w:r>
      <w:hyperlink w:history="0" r:id="rId44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sz w:val="24"/>
            <w:color w:val="0000ff"/>
          </w:rPr>
          <w:t xml:space="preserve">законодательства</w:t>
        </w:r>
      </w:hyperlink>
      <w:r>
        <w:rPr>
          <w:sz w:val="24"/>
        </w:rPr>
        <w:t xml:space="preserve"> Российской Федерации о государственной тайне.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зависимости от специфики должностных обязанностей гражданских служащих в государственном органе может быть создано несколько аттестационных комиссий.</w:t>
      </w:r>
    </w:p>
    <w:bookmarkStart w:id="97" w:name="P97"/>
    <w:bookmarkEnd w:id="9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8.1. Включаемые в состав аттестационной комиссии независимые эксперты - представители научных, образовательных и других организаций приглашаются и отбираются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государственной гражданской службы, или уполномоченным государственным органом субъекта Российской Федерации по запросу представителя нанимателя, направленному без указания персональных данных независимых экспертов, в порядке, установленном нормативным правовым актом Правительства Российской Федерации или нормативным правовым актом субъекта Российской Федерации, принятым с учетом порядка, установленного Правительством Российской Федерации.</w:t>
      </w:r>
    </w:p>
    <w:p>
      <w:pPr>
        <w:pStyle w:val="0"/>
        <w:jc w:val="both"/>
      </w:pPr>
      <w:r>
        <w:rPr>
          <w:sz w:val="24"/>
        </w:rPr>
        <w:t xml:space="preserve">(п. 8.1 введен </w:t>
      </w:r>
      <w:hyperlink w:history="0" r:id="rId45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РФ от 31.12.2020 N 822)</w:t>
      </w:r>
    </w:p>
    <w:bookmarkStart w:id="99" w:name="P99"/>
    <w:bookmarkEnd w:id="9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8.2. Общий срок пребывания независимого эксперта в аттестационной комиссии государственного органа не может превышать три года. Исчисление указанного срока осуществляется с момента первого включения независимого эксперта в состав аттестационной комиссии. В указанный срок засчитывается срок пребывания независимого эксперта в конкурсной комиссии этого государственного органа.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Повторное включение данного независимого эксперта в состав аттестационной комиссии может быть осуществлено не ранее чем через три года после окончания срока пребывания в аттестационной комиссии.</w:t>
      </w:r>
    </w:p>
    <w:p>
      <w:pPr>
        <w:pStyle w:val="0"/>
        <w:jc w:val="both"/>
      </w:pPr>
      <w:r>
        <w:rPr>
          <w:sz w:val="24"/>
        </w:rPr>
        <w:t xml:space="preserve">(п. 8.2 введен </w:t>
      </w:r>
      <w:hyperlink w:history="0" r:id="rId46" w:tooltip="Указ Президента РФ от 31.12.2020 N 822 &quot;О внесении изменений в Указ Президента Российской Федерации от 1 февраля 2005 г. N 110 &quot;О проведении аттестации государственных гражданских служащих Российской Федерации&quot; и в Положение, утвержденное этим Указом, в Указ Президента Российской Федерации от 1 февраля 2005 г. N 112 &quot;О конкурсе на замещение вакантной должности государственной гражданской службы Российской Федерации&quot; и в Положение, утвержденное этим Указом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РФ от 31.12.2020 N 822)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9.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10. График проведения аттестации ежегодно утверждается представителем нанимателя и доводится до сведения каждого аттестуемого гражданского служащего не менее чем за месяц до начала аттестации.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11. В графике проведения аттестации указываются: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наименование государственного органа, подразделения, в которых проводится аттестация;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список гражданских служащих, подлежащих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дата, время и место проведения аттестации;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дата представления в аттестационную комиссию необходимых документов с указанием ответственных за их представление руководителей соответствующих подразделений государственного органа.</w:t>
      </w:r>
    </w:p>
    <w:bookmarkStart w:id="109" w:name="P109"/>
    <w:bookmarkEnd w:id="10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12. Не позднее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13. Отзыв, предусмотренный </w:t>
      </w:r>
      <w:hyperlink w:history="0" w:anchor="P109" w:tooltip="12. Не позднее чем за две недели до начала аттестации в аттестационную комиссию представляется отзыв об исполнении подлежащим аттестации гражданским служащим должностных обязанностей за аттестационный период, подписанный его непосредственным руководителем и утвержденный вышестоящим руководителем.">
        <w:r>
          <w:rPr>
            <w:sz w:val="24"/>
            <w:color w:val="0000ff"/>
          </w:rPr>
          <w:t xml:space="preserve">пунктом 12</w:t>
        </w:r>
      </w:hyperlink>
      <w:r>
        <w:rPr>
          <w:sz w:val="24"/>
        </w:rPr>
        <w:t xml:space="preserve"> настоящего Положения, должен содержать следующие сведения о гражданском служащем: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фамилия, имя, отчество;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замещаемая должность гражданской службы на момент проведения аттестации и дата назначения на эту должность;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перечень основных вопросов (документов), в решении (разработке) которых гражданский служащий принимал участие;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мотивированная оценка результатов профессиональной служебной деятельности, профессионального уровня, профессиональных и личностных качеств гражданского служащего.</w:t>
      </w:r>
    </w:p>
    <w:p>
      <w:pPr>
        <w:pStyle w:val="0"/>
        <w:jc w:val="both"/>
      </w:pPr>
      <w:r>
        <w:rPr>
          <w:sz w:val="24"/>
        </w:rPr>
        <w:t xml:space="preserve">(пп. "г" в ред. </w:t>
      </w:r>
      <w:hyperlink w:history="0" r:id="rId47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29.04.2023 N 319)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14. К отзыву об исполнении подлежащим аттестации гражданским служащим должностных обязанностей за аттестационный период прилагаются сведения о выполненных гражданским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гражданского служащего.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каждой последующей аттестации в аттестационную комиссию представляется также аттестационный лист гражданского служащего с данными предыдущей аттестации.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15. Кадровая служба государственного органа не менее чем за неделю до начала аттестации должна ознакомить каждого аттестуемого гражданского служащего с представленным отзывом об исполнении им должностных обязанностей за аттестационный период. При этом аттестуемый гражданский служащий вправе представить в аттестационную комиссию дополнительные сведения о своей профессиональной служебной деятельности за указанный период и о своем профессиональном уровне, в том числе об участии в мероприятиях по профессиональному развитию,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8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29.04.2023 N 319)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Проведение аттестации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Аттестация проводится с приглашением аттестуемого гражданского служащего на заседание аттестационной комиссии. В случае неявки гражданского служащего на заседание указанной комиссии без уважительной причины или отказа его от аттестации гражданский служащий привлекается к дисциплинарной ответственности в соответствии с </w:t>
      </w:r>
      <w:hyperlink w:history="0" r:id="rId49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 о государственной гражданской службе, а аттестация переносится на более поздний срок.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Аттестационная комиссия рассматривает представленные документы, заслушивает сообщения аттестуемого гражданского служащего, а в случае необходимости - его непосредственного руководителя о профессиональной служебной деятельности и профессиональном уровне гражданского служащего. В целях объективного проведения аттестации после рассмотрения представленных аттестуемым гражданским служащим дополнительных сведений о своей профессиональной служебной деятельности за аттестационный период и своем профессиональном уровне аттестационная комиссия вправе перенести аттестацию на следующее заседание комиссии.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0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29.04.2023 N 319)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17. Обсуждение профессиональной служебной деятельности, профессионального уровня, профессиональных и личностных качеств гражданского служащего должно быть объективным и доброжелательным.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Профессиональная служебная деятельность гражданского служащего оценивается на основе определения степени его участия в решении поставленных перед соответствующим подразделением (государственным органом) задач, сложности выполняемой им работы, ее эффективности и результативности.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этом должны учитываться результаты профессиональной служебной деятельности гражданского служащего, исполнение им должностного регламента, соблюдение гражданским служащим ограничений, отсутствие нарушений запретов, выполнение требований к служебному поведению и обязательств, установленных </w:t>
      </w:r>
      <w:r>
        <w:rPr>
          <w:sz w:val="24"/>
        </w:rPr>
        <w:t xml:space="preserve">законодательством</w:t>
      </w:r>
      <w:r>
        <w:rPr>
          <w:sz w:val="24"/>
        </w:rPr>
        <w:t xml:space="preserve"> Российской Федерации о государственной гражданской службе, а при аттестации гражданского служащего, наделенного организационно-распорядительными полномочиями по отношению к другим гражданским служащим, - также организаторские способности.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Профессиональный уровень гражданского служащего оценивается на основе определения его соответствия квалификационным требованиям к профессиональному уровню, в том числе с учетом результатов его участия в мероприятиях по профессиональному развитию.</w:t>
      </w:r>
    </w:p>
    <w:p>
      <w:pPr>
        <w:pStyle w:val="0"/>
        <w:jc w:val="both"/>
      </w:pPr>
      <w:r>
        <w:rPr>
          <w:sz w:val="24"/>
        </w:rPr>
        <w:t xml:space="preserve">(п. 17 в ред. </w:t>
      </w:r>
      <w:hyperlink w:history="0" r:id="rId51" w:tooltip="Указ Президента РФ от 29.04.2023 N 319 &quot;Об изменении и признании утратившими силу некоторых актов Президента Российской Федерации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29.04.2023 N 319)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18. Заседание аттестационной комиссии считается правомочным, если на нем присутствует не менее двух третей ее членов.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Проведение заседания аттестационной комиссии с участием только ее членов, замещающих должности гражданской службы, не допускается.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2" w:tooltip="Указ Президента РФ от 19.03.2013 N 208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в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РФ от 19.03.2013 N 208)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19. Решение аттестационной комиссии принимается в отсутствие аттестуемого гражданского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гражданский служащий признается соответствующим замещаемой должности гражданской службы.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период аттестации гражданского служащего, являющегося членом аттестационной комиссии, его членство в этой комиссии приостанавливается.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20. По результатам аттестации гражданского служащего аттестационной комиссией принимается одно из следующих решений: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соответствует замещаемой должности гражданской службы;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соответствует замещаемой должности гражданской службы и рекомендуется к включению в кадровый резерв для замещения вакантной должности гражданской службы в порядке должностного роста;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3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19.03.2014 N 156)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соответствует замещаемой должности гражданской службы при условии получения дополнительного профессионального образования;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4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19.03.2014 N 156)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не соответствует замещаемой должности гражданской службы.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21. Результаты аттестации сообщаются аттестованным гражданским служащим непосредственно после подведения итогов голосования.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Результаты аттестации заносятся в аттестационный лист гражданского служащего, составленный по форме согласно </w:t>
      </w:r>
      <w:hyperlink w:history="0" w:anchor="P173" w:tooltip="                       АТТЕСТАЦИОННЫЙ ЛИСТ">
        <w:r>
          <w:rPr>
            <w:sz w:val="24"/>
            <w:color w:val="0000ff"/>
          </w:rPr>
          <w:t xml:space="preserve">приложению.</w:t>
        </w:r>
      </w:hyperlink>
      <w:r>
        <w:rPr>
          <w:sz w:val="24"/>
        </w:rPr>
        <w:t xml:space="preserve">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Гражданский служащий знакомится с аттестационным листом под расписку.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Аттестационный лист гражданского служащего, прошедшего аттестацию, и отзыв об исполнении им должностных обязанностей за аттестационный период хранятся в личном деле гражданского служащего.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22. Материалы аттестации гражданских служащих представляются представителю нанимателя не позднее чем через семь дней после ее проведения.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23. В течение одного месяца после проведения аттестации по ее результатам издается правовой акт государственного органа или принимается решение представителя нанимателя о том, что гражданский служащий: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подлежит включению в кадровый резерв для замещения вакантной должности гражданской службы в порядке должностного роста;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5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19.03.2014 N 156)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направляется для получения дополнительного профессионального образования;</w:t>
      </w:r>
    </w:p>
    <w:p>
      <w:pPr>
        <w:pStyle w:val="0"/>
        <w:jc w:val="both"/>
      </w:pPr>
      <w:r>
        <w:rPr>
          <w:sz w:val="24"/>
        </w:rPr>
        <w:t xml:space="preserve">(пп. "б" в ред. </w:t>
      </w:r>
      <w:hyperlink w:history="0" r:id="rId56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19.03.2014 N 156)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понижается в должности гражданской службы и подлежит исключению из кадрового резерва в случае нахождения в нем.</w:t>
      </w:r>
    </w:p>
    <w:p>
      <w:pPr>
        <w:pStyle w:val="0"/>
        <w:jc w:val="both"/>
      </w:pPr>
      <w:r>
        <w:rPr>
          <w:sz w:val="24"/>
        </w:rPr>
        <w:t xml:space="preserve">(пп. "в" в ред. </w:t>
      </w:r>
      <w:hyperlink w:history="0" r:id="rId57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19.03.2014 N 156)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24. При отказе гражданского служащего от получения дополнительного профессионального образования или от перевода на другую должность гражданской службы представитель нанимателя вправе освободить гражданского служащего от замещаемой должности гражданской службы и уволить его с гражданской службы в соответствии с </w:t>
      </w:r>
      <w:hyperlink w:history="0" r:id="rId58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 о государственной гражданской службе.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9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<w:r>
          <w:rPr>
            <w:sz w:val="24"/>
            <w:color w:val="0000ff"/>
          </w:rPr>
          <w:t xml:space="preserve">Указа</w:t>
        </w:r>
      </w:hyperlink>
      <w:r>
        <w:rPr>
          <w:sz w:val="24"/>
        </w:rPr>
        <w:t xml:space="preserve"> Президента РФ от 19.03.2014 N 156)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истечении одного месяца после проведения аттестации перевод гражданского служащего на другую должность гражданской службы либо увольнение его с гражданской службы по результатам данной аттестации не допускается. Время болезни и ежегодного оплачиваемого отпуска гражданского служащего в указанный срок не засчитывается.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25. Гражданский служащий вправе обжаловать результаты аттестации в соответствии с </w:t>
      </w:r>
      <w:hyperlink w:history="0" r:id="rId60" w:tooltip="Федеральный закон от 27.07.2004 N 79-ФЗ (ред. от 29.09.2025) &quot;О государственной гражданской службе Российской Федерации&quot; {КонсультантПлюс}">
        <w:r>
          <w:rPr>
            <w:sz w:val="24"/>
            <w:color w:val="0000ff"/>
          </w:rPr>
          <w:t xml:space="preserve">законодательством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Положению о проведении</w:t>
      </w:r>
    </w:p>
    <w:p>
      <w:pPr>
        <w:pStyle w:val="0"/>
        <w:jc w:val="right"/>
      </w:pPr>
      <w:r>
        <w:rPr>
          <w:sz w:val="24"/>
        </w:rPr>
        <w:t xml:space="preserve">аттестации государственных</w:t>
      </w:r>
    </w:p>
    <w:p>
      <w:pPr>
        <w:pStyle w:val="0"/>
        <w:jc w:val="right"/>
      </w:pPr>
      <w:r>
        <w:rPr>
          <w:sz w:val="24"/>
        </w:rPr>
        <w:t xml:space="preserve">гражданских служащих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61" w:tooltip="Указ Президента РФ от 19.03.2014 N 156 (ред. от 10.09.2017) &quot;О внесении изменений в Положение о проведении аттестации государственных гражданских служащих Российской Федерации, утвержденное Указом Президента Российской Федерации от 1 февраля 2005 г. N 110, и Положение о конкурсе на замещение вакантной должности государственной гражданской службы Российской Федерации, утвержденное Указом Президента Российской Федерации от 1 февраля 2005 г. N 112&quot; {КонсультантПлюс}">
              <w:r>
                <w:rPr>
                  <w:sz w:val="24"/>
                  <w:color w:val="0000ff"/>
                </w:rPr>
                <w:t xml:space="preserve">Указа</w:t>
              </w:r>
            </w:hyperlink>
            <w:r>
              <w:rPr>
                <w:sz w:val="24"/>
                <w:color w:val="392c69"/>
              </w:rPr>
              <w:t xml:space="preserve"> Президента РФ от 19.03.2014 N 156)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4"/>
        </w:rPr>
      </w:r>
    </w:p>
    <w:bookmarkStart w:id="173" w:name="P173"/>
    <w:bookmarkEnd w:id="173"/>
    <w:p>
      <w:pPr>
        <w:pStyle w:val="1"/>
        <w:jc w:val="both"/>
      </w:pPr>
      <w:r>
        <w:rPr>
          <w:sz w:val="20"/>
        </w:rPr>
        <w:t xml:space="preserve">                       АТТЕСТАЦИОННЫЙ ЛИСТ</w:t>
      </w:r>
    </w:p>
    <w:p>
      <w:pPr>
        <w:pStyle w:val="1"/>
        <w:jc w:val="both"/>
      </w:pPr>
      <w:r>
        <w:rPr>
          <w:sz w:val="20"/>
        </w:rPr>
        <w:t xml:space="preserve">             ГОСУДАРСТВЕННОГО ГРАЖДАНСКОГО СЛУЖАЩЕГО</w:t>
      </w:r>
    </w:p>
    <w:p>
      <w:pPr>
        <w:pStyle w:val="1"/>
        <w:jc w:val="both"/>
      </w:pPr>
      <w:r>
        <w:rPr>
          <w:sz w:val="20"/>
        </w:rPr>
        <w:t xml:space="preserve">                       РОССИЙСКОЙ ФЕДЕРАЦИИ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1. Фамилия, имя, отчество ________________________________________</w:t>
      </w:r>
    </w:p>
    <w:p>
      <w:pPr>
        <w:pStyle w:val="1"/>
        <w:jc w:val="both"/>
      </w:pPr>
      <w:r>
        <w:rPr>
          <w:sz w:val="20"/>
        </w:rPr>
        <w:t xml:space="preserve">2. Год, число и месяц рождения ___________________________________</w:t>
      </w:r>
    </w:p>
    <w:p>
      <w:pPr>
        <w:pStyle w:val="1"/>
        <w:jc w:val="both"/>
      </w:pPr>
      <w:r>
        <w:rPr>
          <w:sz w:val="20"/>
        </w:rPr>
        <w:t xml:space="preserve">3.  Сведения  о  профессиональном  образовании,   наличии   ученой</w:t>
      </w:r>
    </w:p>
    <w:p>
      <w:pPr>
        <w:pStyle w:val="1"/>
        <w:jc w:val="both"/>
      </w:pPr>
      <w:r>
        <w:rPr>
          <w:sz w:val="20"/>
        </w:rPr>
        <w:t xml:space="preserve">степени, ученого звания 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(когда и какую образовательную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организацию окончил, специальность или направление подготовки,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квалификация, ученая степень, ученое звание)</w:t>
      </w:r>
    </w:p>
    <w:p>
      <w:pPr>
        <w:pStyle w:val="1"/>
        <w:jc w:val="both"/>
      </w:pPr>
      <w:r>
        <w:rPr>
          <w:sz w:val="20"/>
        </w:rPr>
        <w:t xml:space="preserve">4. Замещаемая  должность  государственной  гражданской  службы  на</w:t>
      </w:r>
    </w:p>
    <w:p>
      <w:pPr>
        <w:pStyle w:val="1"/>
        <w:jc w:val="both"/>
      </w:pPr>
      <w:r>
        <w:rPr>
          <w:sz w:val="20"/>
        </w:rPr>
        <w:t xml:space="preserve">момент аттестации и дата назначения на эту должность 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5.  Стаж государственной службы (в том числе стаж 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службы) 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6. Общий трудовой стаж 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7. Классный чин гражданской службы 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(наименование классного чина</w:t>
      </w:r>
    </w:p>
    <w:p>
      <w:pPr>
        <w:pStyle w:val="1"/>
        <w:jc w:val="both"/>
      </w:pPr>
      <w:r>
        <w:rPr>
          <w:sz w:val="20"/>
        </w:rPr>
        <w:t xml:space="preserve">                                       и дата его присвоения)</w:t>
      </w:r>
    </w:p>
    <w:p>
      <w:pPr>
        <w:pStyle w:val="1"/>
        <w:jc w:val="both"/>
      </w:pPr>
      <w:r>
        <w:rPr>
          <w:sz w:val="20"/>
        </w:rPr>
        <w:t xml:space="preserve">8. Вопросы к  государственному гражданскому  служащему  и  краткие</w:t>
      </w:r>
    </w:p>
    <w:p>
      <w:pPr>
        <w:pStyle w:val="1"/>
        <w:jc w:val="both"/>
      </w:pPr>
      <w:r>
        <w:rPr>
          <w:sz w:val="20"/>
        </w:rPr>
        <w:t xml:space="preserve">ответы на них 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9. Замечания  и предложения, высказанные аттестационной  комиссией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10. Краткая  оценка  выполнения  гражданским служащим рекомендаций</w:t>
      </w:r>
    </w:p>
    <w:p>
      <w:pPr>
        <w:pStyle w:val="1"/>
        <w:jc w:val="both"/>
      </w:pPr>
      <w:r>
        <w:rPr>
          <w:sz w:val="20"/>
        </w:rPr>
        <w:t xml:space="preserve">предыдущей аттестации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(выполнены, выполнены частично,</w:t>
      </w:r>
    </w:p>
    <w:p>
      <w:pPr>
        <w:pStyle w:val="1"/>
        <w:jc w:val="both"/>
      </w:pPr>
      <w:r>
        <w:rPr>
          <w:sz w:val="20"/>
        </w:rPr>
        <w:t xml:space="preserve">                                     не выполнены)</w:t>
      </w:r>
    </w:p>
    <w:p>
      <w:pPr>
        <w:pStyle w:val="1"/>
        <w:jc w:val="both"/>
      </w:pPr>
      <w:r>
        <w:rPr>
          <w:sz w:val="20"/>
        </w:rPr>
        <w:t xml:space="preserve">11. Решение аттестационной комиссии 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(соответствует замещаемой должности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службы;</w:t>
      </w:r>
    </w:p>
    <w:p>
      <w:pPr>
        <w:pStyle w:val="1"/>
        <w:jc w:val="both"/>
      </w:pPr>
      <w:r>
        <w:rPr>
          <w:sz w:val="20"/>
        </w:rPr>
        <w:t xml:space="preserve">соответствует замещаемой должности государственной гражданской</w:t>
      </w:r>
    </w:p>
    <w:p>
      <w:pPr>
        <w:pStyle w:val="1"/>
        <w:jc w:val="both"/>
      </w:pPr>
      <w:r>
        <w:rPr>
          <w:sz w:val="20"/>
        </w:rPr>
        <w:t xml:space="preserve">службы и рекомендуется к включению в кадровый резерв для</w:t>
      </w:r>
    </w:p>
    <w:p>
      <w:pPr>
        <w:pStyle w:val="1"/>
        <w:jc w:val="both"/>
      </w:pPr>
      <w:r>
        <w:rPr>
          <w:sz w:val="20"/>
        </w:rPr>
        <w:t xml:space="preserve">замещения вакантной должности государственной гражданской</w:t>
      </w:r>
    </w:p>
    <w:p>
      <w:pPr>
        <w:pStyle w:val="1"/>
        <w:jc w:val="both"/>
      </w:pPr>
      <w:r>
        <w:rPr>
          <w:sz w:val="20"/>
        </w:rPr>
        <w:t xml:space="preserve">службы в порядке должностного роста;</w:t>
      </w:r>
    </w:p>
    <w:p>
      <w:pPr>
        <w:pStyle w:val="1"/>
        <w:jc w:val="both"/>
      </w:pPr>
      <w:r>
        <w:rPr>
          <w:sz w:val="20"/>
        </w:rPr>
        <w:t xml:space="preserve">соответствует замещаемой должности государственной гражданской</w:t>
      </w:r>
    </w:p>
    <w:p>
      <w:pPr>
        <w:pStyle w:val="1"/>
        <w:jc w:val="both"/>
      </w:pPr>
      <w:r>
        <w:rPr>
          <w:sz w:val="20"/>
        </w:rPr>
        <w:t xml:space="preserve">службы при условии получения дополнительного профессионального</w:t>
      </w:r>
    </w:p>
    <w:p>
      <w:pPr>
        <w:pStyle w:val="1"/>
        <w:jc w:val="both"/>
      </w:pPr>
      <w:r>
        <w:rPr>
          <w:sz w:val="20"/>
        </w:rPr>
        <w:t xml:space="preserve">образования;</w:t>
      </w:r>
    </w:p>
    <w:p>
      <w:pPr>
        <w:pStyle w:val="1"/>
        <w:jc w:val="both"/>
      </w:pPr>
      <w:r>
        <w:rPr>
          <w:sz w:val="20"/>
        </w:rPr>
        <w:t xml:space="preserve">не соответствует замещаемой должности государственной</w:t>
      </w:r>
    </w:p>
    <w:p>
      <w:pPr>
        <w:pStyle w:val="1"/>
        <w:jc w:val="both"/>
      </w:pPr>
      <w:r>
        <w:rPr>
          <w:sz w:val="20"/>
        </w:rPr>
        <w:t xml:space="preserve">гражданской службы)</w:t>
      </w:r>
    </w:p>
    <w:p>
      <w:pPr>
        <w:pStyle w:val="1"/>
        <w:jc w:val="both"/>
      </w:pPr>
      <w:r>
        <w:rPr>
          <w:sz w:val="20"/>
        </w:rPr>
        <w:t xml:space="preserve">12. Количественный состав аттестационной комиссии ________________</w:t>
      </w:r>
    </w:p>
    <w:p>
      <w:pPr>
        <w:pStyle w:val="1"/>
        <w:jc w:val="both"/>
      </w:pPr>
      <w:r>
        <w:rPr>
          <w:sz w:val="20"/>
        </w:rPr>
        <w:t xml:space="preserve">На заседании присутствовало _______ членов аттестационной комиссии</w:t>
      </w:r>
    </w:p>
    <w:p>
      <w:pPr>
        <w:pStyle w:val="1"/>
        <w:jc w:val="both"/>
      </w:pPr>
      <w:r>
        <w:rPr>
          <w:sz w:val="20"/>
        </w:rPr>
        <w:t xml:space="preserve">Количество голосов за _____, против ______</w:t>
      </w:r>
    </w:p>
    <w:p>
      <w:pPr>
        <w:pStyle w:val="1"/>
        <w:jc w:val="both"/>
      </w:pPr>
      <w:r>
        <w:rPr>
          <w:sz w:val="20"/>
        </w:rPr>
        <w:t xml:space="preserve">13. Примечания 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Председатель</w:t>
      </w:r>
    </w:p>
    <w:p>
      <w:pPr>
        <w:pStyle w:val="1"/>
        <w:jc w:val="both"/>
      </w:pPr>
      <w:r>
        <w:rPr>
          <w:sz w:val="20"/>
        </w:rPr>
        <w:t xml:space="preserve">аттестационной комиссии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Заместитель председателя</w:t>
      </w:r>
    </w:p>
    <w:p>
      <w:pPr>
        <w:pStyle w:val="1"/>
        <w:jc w:val="both"/>
      </w:pPr>
      <w:r>
        <w:rPr>
          <w:sz w:val="20"/>
        </w:rPr>
        <w:t xml:space="preserve">аттестационной комиссии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Секретарь</w:t>
      </w:r>
    </w:p>
    <w:p>
      <w:pPr>
        <w:pStyle w:val="1"/>
        <w:jc w:val="both"/>
      </w:pPr>
      <w:r>
        <w:rPr>
          <w:sz w:val="20"/>
        </w:rPr>
        <w:t xml:space="preserve">аттестационной комиссии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Члены</w:t>
      </w:r>
    </w:p>
    <w:p>
      <w:pPr>
        <w:pStyle w:val="1"/>
        <w:jc w:val="both"/>
      </w:pPr>
      <w:r>
        <w:rPr>
          <w:sz w:val="20"/>
        </w:rPr>
        <w:t xml:space="preserve">аттестационной комиссии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(подпись)         (расшифровка подписи)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Дата проведения аттестации</w:t>
      </w:r>
    </w:p>
    <w:p>
      <w:pPr>
        <w:pStyle w:val="1"/>
        <w:jc w:val="both"/>
      </w:pPr>
      <w:r>
        <w:rPr>
          <w:sz w:val="20"/>
        </w:rPr>
        <w:t xml:space="preserve">__________________________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 аттестационным листом ознакомился 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(подпись государственного</w:t>
      </w:r>
    </w:p>
    <w:p>
      <w:pPr>
        <w:pStyle w:val="1"/>
        <w:jc w:val="both"/>
      </w:pPr>
      <w:r>
        <w:rPr>
          <w:sz w:val="20"/>
        </w:rPr>
        <w:t xml:space="preserve">                                        гражданского служащего,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дата)</w:t>
      </w:r>
    </w:p>
    <w:p>
      <w:pPr>
        <w:pStyle w:val="1"/>
        <w:jc w:val="both"/>
      </w:pPr>
      <w:r>
        <w:rPr>
          <w:sz w:val="20"/>
        </w:rPr>
        <w:t xml:space="preserve">   (место для печати</w:t>
      </w:r>
    </w:p>
    <w:p>
      <w:pPr>
        <w:pStyle w:val="1"/>
        <w:jc w:val="both"/>
      </w:pPr>
      <w:r>
        <w:rPr>
          <w:sz w:val="20"/>
        </w:rPr>
        <w:t xml:space="preserve">государственного органа)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01.02.2005 N 110</w:t>
            <w:br/>
            <w:t>(ред. от 05.08.2024)</w:t>
            <w:br/>
            <w:t>"О проведении аттестации государственных гражданских служащи...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04.12.2025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image" Target="media/image1.png"/>
	<Relationship Id="rId3" Type="http://schemas.openxmlformats.org/officeDocument/2006/relationships/hyperlink" Target="https://www.consultant.ru" TargetMode = "External"/>
	<Relationship Id="rId4" Type="http://schemas.openxmlformats.org/officeDocument/2006/relationships/hyperlink" Target="https://www.consultant.ru" TargetMode = "External"/>
	<Relationship Id="rId5" Type="http://schemas.openxmlformats.org/officeDocument/2006/relationships/header" Target="header1.xml"/>
	<Relationship Id="rId6" Type="http://schemas.openxmlformats.org/officeDocument/2006/relationships/footer" Target="footer1.xml"/>
	<Relationship Id="rId7" Type="http://schemas.openxmlformats.org/officeDocument/2006/relationships/hyperlink" Target="https://consultant.ufk24.fsfk.local/cgi/online.cgi?req=doc&amp;base=LAW&amp;n=143609&amp;date=04.12.2025&amp;dst=100006&amp;field=134" TargetMode = "External"/>
	<Relationship Id="rId8" Type="http://schemas.openxmlformats.org/officeDocument/2006/relationships/hyperlink" Target="https://consultant.ufk24.fsfk.local/cgi/online.cgi?req=doc&amp;base=LAW&amp;n=277522&amp;date=04.12.2025&amp;dst=100006&amp;field=134" TargetMode = "External"/>
	<Relationship Id="rId9" Type="http://schemas.openxmlformats.org/officeDocument/2006/relationships/hyperlink" Target="https://consultant.ufk24.fsfk.local/cgi/online.cgi?req=doc&amp;base=LAW&amp;n=185179&amp;date=04.12.2025&amp;dst=100006&amp;field=134" TargetMode = "External"/>
	<Relationship Id="rId10" Type="http://schemas.openxmlformats.org/officeDocument/2006/relationships/hyperlink" Target="https://consultant.ufk24.fsfk.local/cgi/online.cgi?req=doc&amp;base=LAW&amp;n=347218&amp;date=04.12.2025&amp;dst=100006&amp;field=134" TargetMode = "External"/>
	<Relationship Id="rId11" Type="http://schemas.openxmlformats.org/officeDocument/2006/relationships/hyperlink" Target="https://consultant.ufk24.fsfk.local/cgi/online.cgi?req=doc&amp;base=LAW&amp;n=373086&amp;date=04.12.2025&amp;dst=100006&amp;field=134" TargetMode = "External"/>
	<Relationship Id="rId12" Type="http://schemas.openxmlformats.org/officeDocument/2006/relationships/hyperlink" Target="https://consultant.ufk24.fsfk.local/cgi/online.cgi?req=doc&amp;base=LAW&amp;n=446148&amp;date=04.12.2025&amp;dst=100015&amp;field=134" TargetMode = "External"/>
	<Relationship Id="rId13" Type="http://schemas.openxmlformats.org/officeDocument/2006/relationships/hyperlink" Target="https://consultant.ufk24.fsfk.local/cgi/online.cgi?req=doc&amp;base=LAW&amp;n=486256&amp;date=04.12.2025&amp;dst=100012&amp;field=134" TargetMode = "External"/>
	<Relationship Id="rId14" Type="http://schemas.openxmlformats.org/officeDocument/2006/relationships/hyperlink" Target="https://consultant.ufk24.fsfk.local/cgi/online.cgi?req=doc&amp;base=LAW&amp;n=482218&amp;date=04.12.2025&amp;dst=100136&amp;field=134" TargetMode = "External"/>
	<Relationship Id="rId15" Type="http://schemas.openxmlformats.org/officeDocument/2006/relationships/hyperlink" Target="https://consultant.ufk24.fsfk.local/cgi/online.cgi?req=doc&amp;base=LAW&amp;n=515487&amp;date=04.12.2025&amp;dst=100543&amp;field=134" TargetMode = "External"/>
	<Relationship Id="rId16" Type="http://schemas.openxmlformats.org/officeDocument/2006/relationships/hyperlink" Target="https://consultant.ufk24.fsfk.local/cgi/online.cgi?req=doc&amp;base=LAW&amp;n=373086&amp;date=04.12.2025&amp;dst=100007&amp;field=134" TargetMode = "External"/>
	<Relationship Id="rId17" Type="http://schemas.openxmlformats.org/officeDocument/2006/relationships/hyperlink" Target="https://consultant.ufk24.fsfk.local/cgi/online.cgi?req=doc&amp;base=LAW&amp;n=446148&amp;date=04.12.2025&amp;dst=100016&amp;field=134" TargetMode = "External"/>
	<Relationship Id="rId18" Type="http://schemas.openxmlformats.org/officeDocument/2006/relationships/hyperlink" Target="https://consultant.ufk24.fsfk.local/cgi/online.cgi?req=doc&amp;base=LAW&amp;n=486256&amp;date=04.12.2025&amp;dst=100012&amp;field=134" TargetMode = "External"/>
	<Relationship Id="rId19" Type="http://schemas.openxmlformats.org/officeDocument/2006/relationships/hyperlink" Target="https://consultant.ufk24.fsfk.local/cgi/online.cgi?req=doc&amp;base=LAW&amp;n=24849&amp;date=04.12.2025" TargetMode = "External"/>
	<Relationship Id="rId20" Type="http://schemas.openxmlformats.org/officeDocument/2006/relationships/hyperlink" Target="https://consultant.ufk24.fsfk.local/cgi/online.cgi?req=doc&amp;base=LAW&amp;n=24846&amp;date=04.12.2025" TargetMode = "External"/>
	<Relationship Id="rId21" Type="http://schemas.openxmlformats.org/officeDocument/2006/relationships/hyperlink" Target="https://consultant.ufk24.fsfk.local/cgi/online.cgi?req=doc&amp;base=LAW&amp;n=143609&amp;date=04.12.2025&amp;dst=100006&amp;field=134" TargetMode = "External"/>
	<Relationship Id="rId22" Type="http://schemas.openxmlformats.org/officeDocument/2006/relationships/hyperlink" Target="https://consultant.ufk24.fsfk.local/cgi/online.cgi?req=doc&amp;base=LAW&amp;n=277522&amp;date=04.12.2025&amp;dst=100006&amp;field=134" TargetMode = "External"/>
	<Relationship Id="rId23" Type="http://schemas.openxmlformats.org/officeDocument/2006/relationships/hyperlink" Target="https://consultant.ufk24.fsfk.local/cgi/online.cgi?req=doc&amp;base=LAW&amp;n=185179&amp;date=04.12.2025&amp;dst=100006&amp;field=134" TargetMode = "External"/>
	<Relationship Id="rId24" Type="http://schemas.openxmlformats.org/officeDocument/2006/relationships/hyperlink" Target="https://consultant.ufk24.fsfk.local/cgi/online.cgi?req=doc&amp;base=LAW&amp;n=347218&amp;date=04.12.2025&amp;dst=100006&amp;field=134" TargetMode = "External"/>
	<Relationship Id="rId25" Type="http://schemas.openxmlformats.org/officeDocument/2006/relationships/hyperlink" Target="https://consultant.ufk24.fsfk.local/cgi/online.cgi?req=doc&amp;base=LAW&amp;n=373086&amp;date=04.12.2025&amp;dst=100008&amp;field=134" TargetMode = "External"/>
	<Relationship Id="rId26" Type="http://schemas.openxmlformats.org/officeDocument/2006/relationships/hyperlink" Target="https://consultant.ufk24.fsfk.local/cgi/online.cgi?req=doc&amp;base=LAW&amp;n=446148&amp;date=04.12.2025&amp;dst=100018&amp;field=134" TargetMode = "External"/>
	<Relationship Id="rId27" Type="http://schemas.openxmlformats.org/officeDocument/2006/relationships/hyperlink" Target="https://consultant.ufk24.fsfk.local/cgi/online.cgi?req=doc&amp;base=LAW&amp;n=482218&amp;date=04.12.2025&amp;dst=100136&amp;field=134" TargetMode = "External"/>
	<Relationship Id="rId28" Type="http://schemas.openxmlformats.org/officeDocument/2006/relationships/hyperlink" Target="https://consultant.ufk24.fsfk.local/cgi/online.cgi?req=doc&amp;base=LAW&amp;n=515487&amp;date=04.12.2025&amp;dst=100543&amp;field=134" TargetMode = "External"/>
	<Relationship Id="rId29" Type="http://schemas.openxmlformats.org/officeDocument/2006/relationships/hyperlink" Target="https://consultant.ufk24.fsfk.local/cgi/online.cgi?req=doc&amp;base=LAW&amp;n=446148&amp;date=04.12.2025&amp;dst=100019&amp;field=134" TargetMode = "External"/>
	<Relationship Id="rId30" Type="http://schemas.openxmlformats.org/officeDocument/2006/relationships/hyperlink" Target="https://consultant.ufk24.fsfk.local/cgi/online.cgi?req=doc&amp;base=LAW&amp;n=446148&amp;date=04.12.2025&amp;dst=100020&amp;field=134" TargetMode = "External"/>
	<Relationship Id="rId31" Type="http://schemas.openxmlformats.org/officeDocument/2006/relationships/hyperlink" Target="https://consultant.ufk24.fsfk.local/cgi/online.cgi?req=doc&amp;base=LAW&amp;n=185179&amp;date=04.12.2025&amp;dst=100007&amp;field=134" TargetMode = "External"/>
	<Relationship Id="rId32" Type="http://schemas.openxmlformats.org/officeDocument/2006/relationships/hyperlink" Target="https://consultant.ufk24.fsfk.local/cgi/online.cgi?req=doc&amp;base=LAW&amp;n=482218&amp;date=04.12.2025&amp;dst=100136&amp;field=134" TargetMode = "External"/>
	<Relationship Id="rId33" Type="http://schemas.openxmlformats.org/officeDocument/2006/relationships/hyperlink" Target="https://consultant.ufk24.fsfk.local/cgi/online.cgi?req=doc&amp;base=LAW&amp;n=185179&amp;date=04.12.2025&amp;dst=100009&amp;field=134" TargetMode = "External"/>
	<Relationship Id="rId34" Type="http://schemas.openxmlformats.org/officeDocument/2006/relationships/hyperlink" Target="https://consultant.ufk24.fsfk.local/cgi/online.cgi?req=doc&amp;base=LAW&amp;n=515487&amp;date=04.12.2025&amp;dst=100858&amp;field=134" TargetMode = "External"/>
	<Relationship Id="rId35" Type="http://schemas.openxmlformats.org/officeDocument/2006/relationships/hyperlink" Target="https://consultant.ufk24.fsfk.local/cgi/online.cgi?req=doc&amp;base=LAW&amp;n=277522&amp;date=04.12.2025&amp;dst=100007&amp;field=134" TargetMode = "External"/>
	<Relationship Id="rId36" Type="http://schemas.openxmlformats.org/officeDocument/2006/relationships/hyperlink" Target="https://consultant.ufk24.fsfk.local/cgi/online.cgi?req=doc&amp;base=LAW&amp;n=450199&amp;date=04.12.2025&amp;dst=100008&amp;field=134" TargetMode = "External"/>
	<Relationship Id="rId37" Type="http://schemas.openxmlformats.org/officeDocument/2006/relationships/hyperlink" Target="https://consultant.ufk24.fsfk.local/cgi/online.cgi?req=doc&amp;base=LAW&amp;n=347218&amp;date=04.12.2025&amp;dst=100006&amp;field=134" TargetMode = "External"/>
	<Relationship Id="rId38" Type="http://schemas.openxmlformats.org/officeDocument/2006/relationships/hyperlink" Target="https://consultant.ufk24.fsfk.local/cgi/online.cgi?req=doc&amp;base=LAW&amp;n=515487&amp;date=04.12.2025&amp;dst=100526&amp;field=134" TargetMode = "External"/>
	<Relationship Id="rId39" Type="http://schemas.openxmlformats.org/officeDocument/2006/relationships/hyperlink" Target="https://consultant.ufk24.fsfk.local/cgi/online.cgi?req=doc&amp;base=LAW&amp;n=515487&amp;date=04.12.2025&amp;dst=100529&amp;field=134" TargetMode = "External"/>
	<Relationship Id="rId40" Type="http://schemas.openxmlformats.org/officeDocument/2006/relationships/hyperlink" Target="https://consultant.ufk24.fsfk.local/cgi/online.cgi?req=doc&amp;base=LAW&amp;n=373086&amp;date=04.12.2025&amp;dst=100010&amp;field=134" TargetMode = "External"/>
	<Relationship Id="rId41" Type="http://schemas.openxmlformats.org/officeDocument/2006/relationships/hyperlink" Target="https://consultant.ufk24.fsfk.local/cgi/online.cgi?req=doc&amp;base=LAW&amp;n=449631&amp;date=04.12.2025&amp;dst=100140&amp;field=134" TargetMode = "External"/>
	<Relationship Id="rId42" Type="http://schemas.openxmlformats.org/officeDocument/2006/relationships/hyperlink" Target="https://consultant.ufk24.fsfk.local/cgi/online.cgi?req=doc&amp;base=LAW&amp;n=143609&amp;date=04.12.2025&amp;dst=100008&amp;field=134" TargetMode = "External"/>
	<Relationship Id="rId43" Type="http://schemas.openxmlformats.org/officeDocument/2006/relationships/hyperlink" Target="https://consultant.ufk24.fsfk.local/cgi/online.cgi?req=doc&amp;base=LAW&amp;n=373086&amp;date=04.12.2025&amp;dst=100012&amp;field=134" TargetMode = "External"/>
	<Relationship Id="rId44" Type="http://schemas.openxmlformats.org/officeDocument/2006/relationships/hyperlink" Target="https://consultant.ufk24.fsfk.local/cgi/online.cgi?req=doc&amp;base=LAW&amp;n=93980&amp;date=04.12.2025&amp;dst=100003&amp;field=134" TargetMode = "External"/>
	<Relationship Id="rId45" Type="http://schemas.openxmlformats.org/officeDocument/2006/relationships/hyperlink" Target="https://consultant.ufk24.fsfk.local/cgi/online.cgi?req=doc&amp;base=LAW&amp;n=373086&amp;date=04.12.2025&amp;dst=100014&amp;field=134" TargetMode = "External"/>
	<Relationship Id="rId46" Type="http://schemas.openxmlformats.org/officeDocument/2006/relationships/hyperlink" Target="https://consultant.ufk24.fsfk.local/cgi/online.cgi?req=doc&amp;base=LAW&amp;n=373086&amp;date=04.12.2025&amp;dst=100016&amp;field=134" TargetMode = "External"/>
	<Relationship Id="rId47" Type="http://schemas.openxmlformats.org/officeDocument/2006/relationships/hyperlink" Target="https://consultant.ufk24.fsfk.local/cgi/online.cgi?req=doc&amp;base=LAW&amp;n=446148&amp;date=04.12.2025&amp;dst=100022&amp;field=134" TargetMode = "External"/>
	<Relationship Id="rId48" Type="http://schemas.openxmlformats.org/officeDocument/2006/relationships/hyperlink" Target="https://consultant.ufk24.fsfk.local/cgi/online.cgi?req=doc&amp;base=LAW&amp;n=446148&amp;date=04.12.2025&amp;dst=100024&amp;field=134" TargetMode = "External"/>
	<Relationship Id="rId49" Type="http://schemas.openxmlformats.org/officeDocument/2006/relationships/hyperlink" Target="https://consultant.ufk24.fsfk.local/cgi/online.cgi?req=doc&amp;base=LAW&amp;n=515487&amp;date=04.12.2025&amp;dst=100649&amp;field=134" TargetMode = "External"/>
	<Relationship Id="rId50" Type="http://schemas.openxmlformats.org/officeDocument/2006/relationships/hyperlink" Target="https://consultant.ufk24.fsfk.local/cgi/online.cgi?req=doc&amp;base=LAW&amp;n=446148&amp;date=04.12.2025&amp;dst=100025&amp;field=134" TargetMode = "External"/>
	<Relationship Id="rId51" Type="http://schemas.openxmlformats.org/officeDocument/2006/relationships/hyperlink" Target="https://consultant.ufk24.fsfk.local/cgi/online.cgi?req=doc&amp;base=LAW&amp;n=446148&amp;date=04.12.2025&amp;dst=100027&amp;field=134" TargetMode = "External"/>
	<Relationship Id="rId52" Type="http://schemas.openxmlformats.org/officeDocument/2006/relationships/hyperlink" Target="https://consultant.ufk24.fsfk.local/cgi/online.cgi?req=doc&amp;base=LAW&amp;n=143609&amp;date=04.12.2025&amp;dst=100012&amp;field=134" TargetMode = "External"/>
	<Relationship Id="rId53" Type="http://schemas.openxmlformats.org/officeDocument/2006/relationships/hyperlink" Target="https://consultant.ufk24.fsfk.local/cgi/online.cgi?req=doc&amp;base=LAW&amp;n=277522&amp;date=04.12.2025&amp;dst=100010&amp;field=134" TargetMode = "External"/>
	<Relationship Id="rId54" Type="http://schemas.openxmlformats.org/officeDocument/2006/relationships/hyperlink" Target="https://consultant.ufk24.fsfk.local/cgi/online.cgi?req=doc&amp;base=LAW&amp;n=277522&amp;date=04.12.2025&amp;dst=100011&amp;field=134" TargetMode = "External"/>
	<Relationship Id="rId55" Type="http://schemas.openxmlformats.org/officeDocument/2006/relationships/hyperlink" Target="https://consultant.ufk24.fsfk.local/cgi/online.cgi?req=doc&amp;base=LAW&amp;n=277522&amp;date=04.12.2025&amp;dst=100013&amp;field=134" TargetMode = "External"/>
	<Relationship Id="rId56" Type="http://schemas.openxmlformats.org/officeDocument/2006/relationships/hyperlink" Target="https://consultant.ufk24.fsfk.local/cgi/online.cgi?req=doc&amp;base=LAW&amp;n=277522&amp;date=04.12.2025&amp;dst=100014&amp;field=134" TargetMode = "External"/>
	<Relationship Id="rId57" Type="http://schemas.openxmlformats.org/officeDocument/2006/relationships/hyperlink" Target="https://consultant.ufk24.fsfk.local/cgi/online.cgi?req=doc&amp;base=LAW&amp;n=277522&amp;date=04.12.2025&amp;dst=100016&amp;field=134" TargetMode = "External"/>
	<Relationship Id="rId58" Type="http://schemas.openxmlformats.org/officeDocument/2006/relationships/hyperlink" Target="https://consultant.ufk24.fsfk.local/cgi/online.cgi?req=doc&amp;base=LAW&amp;n=515487&amp;date=04.12.2025&amp;dst=100337&amp;field=134" TargetMode = "External"/>
	<Relationship Id="rId59" Type="http://schemas.openxmlformats.org/officeDocument/2006/relationships/hyperlink" Target="https://consultant.ufk24.fsfk.local/cgi/online.cgi?req=doc&amp;base=LAW&amp;n=277522&amp;date=04.12.2025&amp;dst=100017&amp;field=134" TargetMode = "External"/>
	<Relationship Id="rId60" Type="http://schemas.openxmlformats.org/officeDocument/2006/relationships/hyperlink" Target="https://consultant.ufk24.fsfk.local/cgi/online.cgi?req=doc&amp;base=LAW&amp;n=515487&amp;date=04.12.2025&amp;dst=100758&amp;field=134" TargetMode = "External"/>
	<Relationship Id="rId61" Type="http://schemas.openxmlformats.org/officeDocument/2006/relationships/hyperlink" Target="https://consultant.ufk24.fsfk.local/cgi/online.cgi?req=doc&amp;base=LAW&amp;n=277522&amp;date=04.12.2025&amp;dst=100018&amp;field=134" TargetMode = "External"/>
</Relationships>
</file>

<file path=word/_rels/footer1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</Relationships>
</file>

<file path=word/_rels/header1.xml.rels><?xml version="1.0" encoding="UTF-8" standalone="yes"?>
<Relationships xmlns="http://schemas.openxmlformats.org/package/2006/relationships">
	<Relationship Id="rId1" Type="http://schemas.openxmlformats.org/officeDocument/2006/relationships/hyperlink" Target="https://www.consultant.ru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01.02.2005 N 110
(ред. от 05.08.2024)
"О проведении аттестации государственных гражданских служащих Российской Федерации"</dc:title>
  <dcterms:created xsi:type="dcterms:W3CDTF">2025-12-04T06:18:43Z</dcterms:created>
</cp:coreProperties>
</file>